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Pre-Course Counselling Form</w:t>
      </w:r>
    </w:p>
    <w:tbl>
      <w:tblPr>
        <w:tblStyle w:val="Table1"/>
        <w:tblW w:w="9880.0" w:type="dxa"/>
        <w:jc w:val="left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>
                <w:color w:val="000000"/>
                <w:u w:val="singl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SECTION A: CHECKLIST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0.0" w:type="dxa"/>
        <w:jc w:val="left"/>
        <w:tblBorders>
          <w:top w:color="666666" w:space="0" w:sz="4" w:val="single"/>
          <w:left w:color="666666" w:space="0" w:sz="4" w:val="single"/>
          <w:bottom w:color="000000" w:space="0" w:sz="0" w:val="nil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7105"/>
        <w:gridCol w:w="2775"/>
        <w:tblGridChange w:id="0">
          <w:tblGrid>
            <w:gridCol w:w="7105"/>
            <w:gridCol w:w="277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Information on Course, Campus and Student’s Pass Matters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have been briefed about this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Location and general description of campus’ facilities and infrastructures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information (course syllabi, module synopsis, intake, duration, etc.)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modules and outlines along with course learning outcomes.</w:t>
              <w:tab/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Types of certification/award the graduands will achieve and the opportunity for further education after graduation or job prospect after graduation.</w:t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admission and entry requirements and procedures, including exemption (in applicable).</w:t>
              <w:tab/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Minimum requirement of 90% attendance (for international students/learners) and 75% attendance (for local students/learners)</w:t>
              <w:tab/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International student/learner has been briefed about Student’s Pass application, procedures, documents required and that they are not supposed to work illegally in Singapore</w:t>
              <w:tab/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International student/learner has been briefed about services like accommodation, medical insurance, Singapore laws, counselling services, etc.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Fee Protection Scheme (FPS), Standard PEI-Student Contract and Committee for Private Education (CPE)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have been briefed about this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Fee Protection Scheme (FPS that the school adopted, as per CPE’s guidelines (www.cpe.gov.sg)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Terms and Conditions stated in the Standard PEI-Student Contract, as per CPE’s guidelines (www.cpe.gov.sg)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Advisory Form 12 Contents and reference to CPE official website (www.cpe.gov.sg) for more details.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fees (the course fees and miscellaneous fees, and any other relevant fees payable to the school).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Payment modes and methods acceptable by the school, and that all payments must be made to the school only.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Withdrawal/Transfer/Deferment/Refunds and Other Policies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have been briefed about this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School’s deferment, transfer, and refund policies.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School’s withdrawal and refund policies.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School’s termination and expulsion policies.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School’s dispute policy and feedback and complaints.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have been briefed about this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language proficiency requirement (if applicable).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Student/learner applying leave of absence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Support Services and advice on personal and medical insurance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Advice on accommodation and cost of living.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bookmarkStart w:colFirst="0" w:colLast="0" w:name="_heading=h.98oaw8kd6vsg" w:id="4"/>
      <w:bookmarkEnd w:id="4"/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4940"/>
        <w:gridCol w:w="4940"/>
        <w:tblGridChange w:id="0">
          <w:tblGrid>
            <w:gridCol w:w="4940"/>
            <w:gridCol w:w="494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1">
            <w:pP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SECTION B: STUDENT DECLARATION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3">
            <w:pPr>
              <w:rPr>
                <w:b w:val="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 am __________ with the pre-course counselling that I have attended. </w:t>
            </w:r>
          </w:p>
          <w:p w:rsidR="00000000" w:rsidDel="00000000" w:rsidP="00000000" w:rsidRDefault="00000000" w:rsidRPr="00000000" w14:paraId="0000004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⬜   Satisfied</w:t>
              <w:tab/>
              <w:t xml:space="preserve">⬜   Unsatisfied</w:t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720" w:lineRule="auto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A">
            <w:pPr>
              <w:spacing w:line="7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line="72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D">
            <w:pP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SECTION C: DECLARATION (FOR EXTERNAL RECRUITMENT AGENT / STAFF)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 hereby confirm and certify that the above information has been clearly communicated to the student.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line="72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3">
            <w:pPr>
              <w:spacing w:line="7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Signature: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line="72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72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1080" w:left="1008" w:right="1008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89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867"/>
      <w:gridCol w:w="2926"/>
      <w:gridCol w:w="2097"/>
      <w:tblGridChange w:id="0">
        <w:tblGrid>
          <w:gridCol w:w="4867"/>
          <w:gridCol w:w="2926"/>
          <w:gridCol w:w="2097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C5-F26 PRE-COURSE COUNSELLING FORM</w:t>
          </w:r>
        </w:p>
      </w:tc>
      <w:tc>
        <w:tcPr/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22"/>
              <w:szCs w:val="22"/>
              <w:highlight w:val="yellow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 NO. 03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22"/>
              <w:szCs w:val="22"/>
              <w:highlight w:val="yellow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31 MAY 2022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4946650</wp:posOffset>
          </wp:positionH>
          <wp:positionV relativeFrom="paragraph">
            <wp:posOffset>-295274</wp:posOffset>
          </wp:positionV>
          <wp:extent cx="1333500" cy="1057275"/>
          <wp:effectExtent b="0" l="0" r="0" t="0"/>
          <wp:wrapNone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832" l="17441" r="16856" t="8383"/>
                  <a:stretch>
                    <a:fillRect/>
                  </a:stretch>
                </pic:blipFill>
                <pic:spPr>
                  <a:xfrm>
                    <a:off x="0" y="0"/>
                    <a:ext cx="1333500" cy="1057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12B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212B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12B2"/>
  </w:style>
  <w:style w:type="paragraph" w:styleId="Footer">
    <w:name w:val="footer"/>
    <w:basedOn w:val="Normal"/>
    <w:link w:val="FooterChar"/>
    <w:uiPriority w:val="99"/>
    <w:unhideWhenUsed w:val="1"/>
    <w:rsid w:val="00D212B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12B2"/>
  </w:style>
  <w:style w:type="table" w:styleId="TableGrid">
    <w:name w:val="Table Grid"/>
    <w:basedOn w:val="TableNormal"/>
    <w:uiPriority w:val="39"/>
    <w:rsid w:val="00D212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6Colorful">
    <w:name w:val="Grid Table 6 Colorful"/>
    <w:basedOn w:val="TableNormal"/>
    <w:uiPriority w:val="51"/>
    <w:rsid w:val="00D21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J+O+46D3ZHh0waRfrRVs4INxg==">AMUW2mVTDsJgRWenksDV9cFQWK0Foq4HLfemg/94lu8nno0UY2YCiKc/YxNXanSUfSNN8xrjfJo2eOOEVZL/kE8P8M+m0DbVBGxv9B+Vi2Bd4n+Y6Ktq0bHR1RQUe/I0HpaCbpkrSD8Ed9aElvJtt7Mu7J20o1x7QuYEpEN75lngLpPEO/jN4hDcy31tf3guYqNwduzbN5bX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2022-07-12T07:28:00Z</dcterms:created>
  <dc:creator>Kok Chuan</dc:creator>
</cp:coreProperties>
</file>